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1F" w:rsidRPr="00E7791F" w:rsidRDefault="00E7791F" w:rsidP="00E7791F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i/>
          <w:sz w:val="30"/>
          <w:szCs w:val="30"/>
          <w:u w:val="single"/>
          <w:lang w:eastAsia="en-US"/>
        </w:rPr>
      </w:pPr>
      <w:r w:rsidRPr="00E7791F">
        <w:rPr>
          <w:rFonts w:eastAsiaTheme="minorHAnsi"/>
          <w:b/>
          <w:bCs/>
          <w:i/>
          <w:sz w:val="30"/>
          <w:szCs w:val="30"/>
          <w:u w:val="single"/>
          <w:lang w:eastAsia="en-US"/>
        </w:rPr>
        <w:t>Статья 285. Льготы по государственной пошлине</w:t>
      </w:r>
    </w:p>
    <w:p w:rsidR="00E7791F" w:rsidRDefault="00E7791F" w:rsidP="00E7791F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</w:t>
      </w:r>
      <w:r w:rsidRPr="009F4ACA">
        <w:rPr>
          <w:rStyle w:val="h-normal"/>
          <w:color w:val="000000" w:themeColor="text1"/>
          <w:sz w:val="28"/>
          <w:szCs w:val="28"/>
        </w:rPr>
        <w:t xml:space="preserve"> </w:t>
      </w:r>
      <w:r w:rsidRPr="009F4ACA">
        <w:rPr>
          <w:rStyle w:val="h-normal"/>
          <w:b/>
          <w:color w:val="000000" w:themeColor="text1"/>
          <w:sz w:val="28"/>
          <w:szCs w:val="28"/>
        </w:rPr>
        <w:t xml:space="preserve">Освобождаются </w:t>
      </w:r>
      <w:r w:rsidRPr="009F4ACA">
        <w:rPr>
          <w:rStyle w:val="h-normal"/>
          <w:color w:val="000000" w:themeColor="text1"/>
          <w:sz w:val="28"/>
          <w:szCs w:val="28"/>
        </w:rPr>
        <w:t>от государственной пошлины при совершении иных юридически значимых действий: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10.2.</w:t>
      </w:r>
      <w:r w:rsidRPr="009F4ACA">
        <w:rPr>
          <w:rStyle w:val="h-normal"/>
          <w:color w:val="000000" w:themeColor="text1"/>
          <w:sz w:val="28"/>
          <w:szCs w:val="28"/>
        </w:rPr>
        <w:t xml:space="preserve">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10.3.</w:t>
      </w:r>
      <w:r w:rsidRPr="009F4ACA">
        <w:rPr>
          <w:rStyle w:val="h-normal"/>
          <w:color w:val="000000" w:themeColor="text1"/>
          <w:sz w:val="28"/>
          <w:szCs w:val="28"/>
        </w:rPr>
        <w:t xml:space="preserve">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E7791F" w:rsidRPr="009F4ACA" w:rsidRDefault="00E7791F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28"/>
          <w:szCs w:val="28"/>
        </w:rPr>
      </w:pPr>
      <w:r w:rsidRPr="009F4ACA">
        <w:rPr>
          <w:rStyle w:val="h-normal"/>
          <w:b/>
          <w:color w:val="000000" w:themeColor="text1"/>
          <w:sz w:val="28"/>
          <w:szCs w:val="28"/>
        </w:rPr>
        <w:t>10.4</w:t>
      </w:r>
      <w:r w:rsidRPr="009F4ACA">
        <w:rPr>
          <w:rStyle w:val="h-normal"/>
          <w:color w:val="000000" w:themeColor="text1"/>
          <w:sz w:val="28"/>
          <w:szCs w:val="28"/>
        </w:rPr>
        <w:t>. плательщики за государственную регистрацию изменений и (или) дополнений в их уставы (учредительные договоры 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:rsidR="0081764F" w:rsidRDefault="009449F7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4ACA">
        <w:rPr>
          <w:b/>
          <w:color w:val="000000" w:themeColor="text1"/>
          <w:sz w:val="28"/>
          <w:szCs w:val="28"/>
          <w:shd w:val="clear" w:color="auto" w:fill="FFFFFF"/>
        </w:rPr>
        <w:t>10.24.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а также в реестре специальных разрешений (лицензий),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503275" w:rsidRPr="00503275" w:rsidRDefault="00503275" w:rsidP="00E7791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503275">
        <w:rPr>
          <w:b/>
          <w:sz w:val="28"/>
          <w:szCs w:val="28"/>
          <w:shd w:val="clear" w:color="auto" w:fill="FFFFFF"/>
        </w:rPr>
        <w:t>10.25.</w:t>
      </w:r>
      <w:r w:rsidRPr="00503275">
        <w:rPr>
          <w:sz w:val="28"/>
          <w:szCs w:val="28"/>
          <w:shd w:val="clear" w:color="auto" w:fill="FFFFFF"/>
        </w:rPr>
        <w:t xml:space="preserve"> </w:t>
      </w:r>
      <w:r w:rsidRPr="00503275">
        <w:rPr>
          <w:sz w:val="28"/>
          <w:szCs w:val="28"/>
          <w:shd w:val="clear" w:color="auto" w:fill="FFFFFF"/>
        </w:rPr>
        <w:t xml:space="preserve">государственная организация, подчиненная (подотчетная) Президенту Республики Беларусь или подчиненная Совету Министров Республики Беларусь, Национальная академия наук Беларуси, организация по государственной регистрации недвижимого имущества, прав на него и </w:t>
      </w:r>
      <w:r>
        <w:rPr>
          <w:sz w:val="28"/>
          <w:szCs w:val="28"/>
          <w:shd w:val="clear" w:color="auto" w:fill="FFFFFF"/>
        </w:rPr>
        <w:t>сделок с ним, а также нотариус –</w:t>
      </w:r>
      <w:r w:rsidRPr="00503275">
        <w:rPr>
          <w:sz w:val="28"/>
          <w:szCs w:val="28"/>
          <w:shd w:val="clear" w:color="auto" w:fill="FFFFFF"/>
        </w:rPr>
        <w:t xml:space="preserve"> по запросам о предоставлении информации, содержащейся в Едином государственном регистре юридических лиц и индивидуальных предпринимателей, реестре специальных разрешений (лицензий), Государственном </w:t>
      </w:r>
      <w:r w:rsidRPr="00503275">
        <w:rPr>
          <w:rStyle w:val="colorff00ff"/>
          <w:sz w:val="28"/>
          <w:szCs w:val="28"/>
        </w:rPr>
        <w:t>реестре</w:t>
      </w:r>
      <w:r w:rsidRPr="00503275">
        <w:rPr>
          <w:rStyle w:val="fake-non-breaking-space"/>
          <w:sz w:val="28"/>
          <w:szCs w:val="28"/>
          <w:shd w:val="clear" w:color="auto" w:fill="FFFFFF"/>
        </w:rPr>
        <w:t> </w:t>
      </w:r>
      <w:r w:rsidRPr="00503275">
        <w:rPr>
          <w:sz w:val="28"/>
          <w:szCs w:val="28"/>
          <w:shd w:val="clear" w:color="auto" w:fill="FFFFFF"/>
        </w:rPr>
        <w:t>морских судов Республики Беларусь, Государственном судовом реестре Республики Беларусь или судовой </w:t>
      </w:r>
      <w:r w:rsidRPr="00503275">
        <w:rPr>
          <w:rStyle w:val="colorff00ff"/>
          <w:sz w:val="28"/>
          <w:szCs w:val="28"/>
        </w:rPr>
        <w:t>книге</w:t>
      </w:r>
      <w:r w:rsidRPr="00503275">
        <w:rPr>
          <w:sz w:val="28"/>
          <w:szCs w:val="28"/>
          <w:shd w:val="clear" w:color="auto" w:fill="FFFFFF"/>
        </w:rPr>
        <w:t xml:space="preserve">, Государственном реестре общественных объединений, союзов (ассоциаций) общественных объединений, Государственном реестре политических партий, союзов (ассоциаций) политических партий, реестрах местных общественных объединений, союзов (ассоциаций) местных общественных </w:t>
      </w:r>
      <w:r w:rsidRPr="00503275">
        <w:rPr>
          <w:sz w:val="28"/>
          <w:szCs w:val="28"/>
          <w:shd w:val="clear" w:color="auto" w:fill="FFFFFF"/>
        </w:rPr>
        <w:lastRenderedPageBreak/>
        <w:t>объединений, Государственном реестре профессиональных союзов, союзов (ассоциаций) профессиональных союзов, реестрах территориальных профессиональных союзов, профессиональных союзов организаций, союзов (ассоциаций) профессиональных союзов;</w:t>
      </w:r>
    </w:p>
    <w:p w:rsidR="006A488C" w:rsidRDefault="0081764F" w:rsidP="004A2BA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F4ACA">
        <w:rPr>
          <w:b/>
          <w:color w:val="000000" w:themeColor="text1"/>
          <w:sz w:val="28"/>
          <w:szCs w:val="28"/>
          <w:shd w:val="clear" w:color="auto" w:fill="FFFFFF"/>
        </w:rPr>
        <w:t>10.26.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76EA">
        <w:rPr>
          <w:i/>
          <w:color w:val="000000" w:themeColor="text1"/>
          <w:sz w:val="28"/>
          <w:szCs w:val="28"/>
          <w:shd w:val="clear" w:color="auto" w:fill="FFFFFF"/>
        </w:rPr>
        <w:t>организация,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осуществляющая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энергоснабжающих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Белтопгаз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>" и государственного производственного объединения электроэнергетики "</w:t>
      </w:r>
      <w:proofErr w:type="spellStart"/>
      <w:r w:rsidRPr="009F4ACA">
        <w:rPr>
          <w:color w:val="000000" w:themeColor="text1"/>
          <w:sz w:val="28"/>
          <w:szCs w:val="28"/>
          <w:shd w:val="clear" w:color="auto" w:fill="FFFFFF"/>
        </w:rPr>
        <w:t>Белэнерго</w:t>
      </w:r>
      <w:proofErr w:type="spellEnd"/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", </w:t>
      </w:r>
      <w:r w:rsidRPr="00FE76EA">
        <w:rPr>
          <w:i/>
          <w:color w:val="000000" w:themeColor="text1"/>
          <w:sz w:val="28"/>
          <w:szCs w:val="28"/>
          <w:shd w:val="clear" w:color="auto" w:fill="FFFFFF"/>
        </w:rPr>
        <w:t>организация,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 назначающая и выплачивающая государственные пособия семьям, воспитывающим детей, а также </w:t>
      </w:r>
      <w:r w:rsidRPr="00FE76EA">
        <w:rPr>
          <w:i/>
          <w:color w:val="000000" w:themeColor="text1"/>
          <w:sz w:val="28"/>
          <w:szCs w:val="28"/>
          <w:shd w:val="clear" w:color="auto" w:fill="FFFFFF"/>
        </w:rPr>
        <w:t>временный (антикризисный) управляющий, назначенный судом для осуществления своих полномочий в процедурах экономической несостоятельности (банкротства)</w:t>
      </w:r>
      <w:r w:rsidRPr="009F4AC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E76EA" w:rsidRPr="00FE76EA">
        <w:rPr>
          <w:i/>
          <w:color w:val="000000" w:themeColor="text1"/>
          <w:sz w:val="28"/>
          <w:szCs w:val="28"/>
          <w:shd w:val="clear" w:color="auto" w:fill="FFFFFF"/>
        </w:rPr>
        <w:t>судебные исполнители</w:t>
      </w:r>
      <w:r w:rsidR="00FE76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4ACA">
        <w:rPr>
          <w:color w:val="000000" w:themeColor="text1"/>
          <w:sz w:val="28"/>
          <w:szCs w:val="28"/>
          <w:shd w:val="clear" w:color="auto" w:fill="FFFFFF"/>
        </w:rPr>
        <w:t>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</w:t>
      </w:r>
      <w:r w:rsidR="004A2BAD" w:rsidRPr="009F4AC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17F1" w:rsidRPr="009F4ACA" w:rsidRDefault="00A317F1" w:rsidP="004A2BA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Финансовые учреждения Республики Беларусь (банки, небанковские кредитно-финансовые организации, ОАО «Банк развития Республики Беларусь», профессиональные участники рынка ценных бумаг, страховые организации, осуществляющие виды добровольного страхования, относящиеся к страхованию жизни) в целях реализации положений Указа Президента </w:t>
      </w:r>
      <w:r w:rsidR="00E2445A">
        <w:rPr>
          <w:color w:val="000000" w:themeColor="text1"/>
          <w:sz w:val="28"/>
          <w:szCs w:val="28"/>
          <w:shd w:val="clear" w:color="auto" w:fill="FFFFFF"/>
        </w:rPr>
        <w:t>Республики Беларусь от 15 октября 2015 г. № 422 «О предоставлении информации налоговым органам иностранных государств»</w:t>
      </w:r>
      <w:r w:rsidR="00B30F03">
        <w:rPr>
          <w:color w:val="000000" w:themeColor="text1"/>
          <w:sz w:val="28"/>
          <w:szCs w:val="28"/>
          <w:shd w:val="clear" w:color="auto" w:fill="FFFFFF"/>
        </w:rPr>
        <w:t xml:space="preserve"> освобождаются от уплаты государственной пошлины за предоставление информации из Единого государственного регистра юридических лиц и индивидуальных предпринимателей.</w:t>
      </w:r>
      <w:bookmarkStart w:id="0" w:name="_GoBack"/>
      <w:bookmarkEnd w:id="0"/>
    </w:p>
    <w:sectPr w:rsidR="00A317F1" w:rsidRPr="009F4ACA" w:rsidSect="004A2B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73"/>
    <w:rsid w:val="004A2BAD"/>
    <w:rsid w:val="00503275"/>
    <w:rsid w:val="006A488C"/>
    <w:rsid w:val="00754EB4"/>
    <w:rsid w:val="0081764F"/>
    <w:rsid w:val="009449F7"/>
    <w:rsid w:val="009F4ACA"/>
    <w:rsid w:val="00A317F1"/>
    <w:rsid w:val="00B30F03"/>
    <w:rsid w:val="00D82373"/>
    <w:rsid w:val="00E2445A"/>
    <w:rsid w:val="00E7791F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1DEFF-6E16-46E5-8FE9-367855C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E7791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7791F"/>
  </w:style>
  <w:style w:type="paragraph" w:styleId="a4">
    <w:name w:val="Balloon Text"/>
    <w:basedOn w:val="a"/>
    <w:link w:val="a5"/>
    <w:uiPriority w:val="99"/>
    <w:semiHidden/>
    <w:unhideWhenUsed/>
    <w:rsid w:val="009F4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lorff00ff">
    <w:name w:val="color__ff00ff"/>
    <w:basedOn w:val="a0"/>
    <w:rsid w:val="00503275"/>
  </w:style>
  <w:style w:type="character" w:customStyle="1" w:styleId="fake-non-breaking-space">
    <w:name w:val="fake-non-breaking-space"/>
    <w:basedOn w:val="a0"/>
    <w:rsid w:val="0050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2019-01-11T09:03:00Z</cp:lastPrinted>
  <dcterms:created xsi:type="dcterms:W3CDTF">2019-01-11T08:40:00Z</dcterms:created>
  <dcterms:modified xsi:type="dcterms:W3CDTF">2019-01-22T09:00:00Z</dcterms:modified>
</cp:coreProperties>
</file>