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0163" w14:textId="77777777" w:rsidR="00A274AF" w:rsidRPr="00A274AF" w:rsidRDefault="00A274AF" w:rsidP="00A274AF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274AF">
        <w:rPr>
          <w:rFonts w:ascii="Times New Roman" w:hAnsi="Times New Roman"/>
          <w:b/>
          <w:sz w:val="30"/>
          <w:szCs w:val="30"/>
        </w:rPr>
        <w:t>О правах потребителей.</w:t>
      </w:r>
    </w:p>
    <w:p w14:paraId="2DF11C04" w14:textId="77777777" w:rsidR="00A274AF" w:rsidRDefault="00A274AF" w:rsidP="00263574">
      <w:pPr>
        <w:ind w:firstLine="709"/>
        <w:rPr>
          <w:rFonts w:ascii="Times New Roman" w:hAnsi="Times New Roman"/>
          <w:sz w:val="30"/>
          <w:szCs w:val="30"/>
        </w:rPr>
      </w:pPr>
    </w:p>
    <w:p w14:paraId="15CC9268" w14:textId="77777777" w:rsidR="00263574" w:rsidRPr="00877E65" w:rsidRDefault="00263574" w:rsidP="00877E65">
      <w:pPr>
        <w:pStyle w:val="a6"/>
        <w:ind w:firstLine="686"/>
        <w:rPr>
          <w:rFonts w:ascii="Times New Roman" w:hAnsi="Times New Roman"/>
          <w:sz w:val="30"/>
          <w:szCs w:val="30"/>
        </w:rPr>
      </w:pPr>
      <w:r w:rsidRPr="00877E65">
        <w:rPr>
          <w:rFonts w:ascii="Times New Roman" w:hAnsi="Times New Roman"/>
          <w:sz w:val="30"/>
          <w:szCs w:val="30"/>
        </w:rPr>
        <w:t>В целях выявления наиболее уязвимых вопросов в работе по защите прав потребителей управлением торговли и услуг облисполкома совместно с главным управлением идеологической работы и по делам молодежи облисполкома на территории Гродненской области проведен социологический опрос на тему «Права потребителей».</w:t>
      </w:r>
    </w:p>
    <w:p w14:paraId="64196829" w14:textId="77777777" w:rsidR="00877E65" w:rsidRPr="00877E65" w:rsidRDefault="00877E65" w:rsidP="00877E65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</w:p>
    <w:p w14:paraId="3DBDD891" w14:textId="77777777" w:rsidR="00263574" w:rsidRPr="00877E65" w:rsidRDefault="00263574" w:rsidP="00877E65">
      <w:pPr>
        <w:pStyle w:val="a6"/>
        <w:ind w:firstLine="686"/>
        <w:jc w:val="center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877E65">
        <w:rPr>
          <w:rFonts w:ascii="Times New Roman" w:eastAsia="Calibri" w:hAnsi="Times New Roman"/>
          <w:b/>
          <w:spacing w:val="0"/>
          <w:sz w:val="30"/>
          <w:szCs w:val="30"/>
        </w:rPr>
        <w:t>Результаты соцопроса «Права потребителей»</w:t>
      </w:r>
    </w:p>
    <w:p w14:paraId="372A0D31" w14:textId="77777777" w:rsidR="00263574" w:rsidRPr="00877E65" w:rsidRDefault="00263574" w:rsidP="00877E65">
      <w:pPr>
        <w:pStyle w:val="a6"/>
        <w:ind w:firstLine="686"/>
        <w:jc w:val="center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877E65">
        <w:rPr>
          <w:rFonts w:ascii="Times New Roman" w:eastAsia="Calibri" w:hAnsi="Times New Roman"/>
          <w:b/>
          <w:spacing w:val="0"/>
          <w:sz w:val="30"/>
          <w:szCs w:val="30"/>
        </w:rPr>
        <w:t>(опрошено  чел.1082 по области)</w:t>
      </w:r>
    </w:p>
    <w:p w14:paraId="6348D476" w14:textId="77777777" w:rsidR="00877E65" w:rsidRDefault="00877E65" w:rsidP="00877E65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</w:p>
    <w:p w14:paraId="7C0B8D87" w14:textId="77777777" w:rsidR="00877E65" w:rsidRPr="00877E65" w:rsidRDefault="00877E65" w:rsidP="00877E65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877E65">
        <w:rPr>
          <w:rFonts w:ascii="Times New Roman" w:eastAsia="Calibri" w:hAnsi="Times New Roman"/>
          <w:b/>
          <w:spacing w:val="0"/>
          <w:sz w:val="30"/>
          <w:szCs w:val="30"/>
        </w:rPr>
        <w:t>Вопрос 1:</w:t>
      </w:r>
    </w:p>
    <w:p w14:paraId="62416C00" w14:textId="77777777" w:rsidR="00877E65" w:rsidRPr="00877E65" w:rsidRDefault="00263574" w:rsidP="00877E65">
      <w:pPr>
        <w:spacing w:after="160" w:line="256" w:lineRule="auto"/>
        <w:ind w:firstLine="686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77E65">
        <w:rPr>
          <w:rFonts w:ascii="Times New Roman" w:eastAsia="Calibri" w:hAnsi="Times New Roman"/>
          <w:spacing w:val="0"/>
          <w:sz w:val="30"/>
          <w:szCs w:val="30"/>
        </w:rPr>
        <w:t>В случае расчета покупателем за товары (услуги) банковской платежной карточкой в каком порядке производится возврат денежных средст</w:t>
      </w:r>
      <w:r w:rsidR="00877E65" w:rsidRPr="00877E65">
        <w:rPr>
          <w:rFonts w:ascii="Times New Roman" w:eastAsia="Calibri" w:hAnsi="Times New Roman"/>
          <w:spacing w:val="0"/>
          <w:sz w:val="30"/>
          <w:szCs w:val="30"/>
        </w:rPr>
        <w:t>в, если покупатель вернул товар?</w:t>
      </w:r>
    </w:p>
    <w:p w14:paraId="02D934DD" w14:textId="77777777" w:rsidR="00877E65" w:rsidRPr="00877E65" w:rsidRDefault="00263574" w:rsidP="00877E65">
      <w:pPr>
        <w:pStyle w:val="a6"/>
        <w:ind w:firstLine="686"/>
        <w:rPr>
          <w:rFonts w:ascii="Times New Roman" w:eastAsia="Calibri" w:hAnsi="Times New Roman"/>
          <w:b/>
          <w:sz w:val="30"/>
          <w:szCs w:val="30"/>
        </w:rPr>
      </w:pPr>
      <w:r w:rsidRPr="00877E65">
        <w:rPr>
          <w:rFonts w:ascii="Times New Roman" w:eastAsia="Calibri" w:hAnsi="Times New Roman"/>
          <w:sz w:val="30"/>
          <w:szCs w:val="30"/>
        </w:rPr>
        <w:t>а.</w:t>
      </w:r>
      <w:r w:rsidRPr="00877E65">
        <w:rPr>
          <w:rFonts w:ascii="Times New Roman" w:eastAsia="Calibri" w:hAnsi="Times New Roman"/>
          <w:sz w:val="30"/>
          <w:szCs w:val="30"/>
        </w:rPr>
        <w:tab/>
        <w:t xml:space="preserve">только наличными деньгами – </w:t>
      </w:r>
      <w:r w:rsidRPr="00877E65">
        <w:rPr>
          <w:rFonts w:ascii="Times New Roman" w:eastAsia="Calibri" w:hAnsi="Times New Roman"/>
          <w:b/>
          <w:sz w:val="30"/>
          <w:szCs w:val="30"/>
        </w:rPr>
        <w:t>271 (25%)</w:t>
      </w:r>
    </w:p>
    <w:p w14:paraId="61CDB53C" w14:textId="77777777" w:rsidR="00877E65" w:rsidRPr="00877E65" w:rsidRDefault="00263574" w:rsidP="00877E65">
      <w:pPr>
        <w:pStyle w:val="a6"/>
        <w:ind w:firstLine="686"/>
        <w:rPr>
          <w:rFonts w:ascii="Times New Roman" w:eastAsia="Calibri" w:hAnsi="Times New Roman"/>
          <w:sz w:val="30"/>
          <w:szCs w:val="30"/>
        </w:rPr>
      </w:pPr>
      <w:r w:rsidRPr="00877E65">
        <w:rPr>
          <w:rFonts w:ascii="Times New Roman" w:eastAsia="Calibri" w:hAnsi="Times New Roman"/>
          <w:sz w:val="30"/>
          <w:szCs w:val="30"/>
        </w:rPr>
        <w:t>б.</w:t>
      </w:r>
      <w:r w:rsidRPr="00877E65">
        <w:rPr>
          <w:rFonts w:ascii="Times New Roman" w:eastAsia="Calibri" w:hAnsi="Times New Roman"/>
          <w:sz w:val="30"/>
          <w:szCs w:val="30"/>
        </w:rPr>
        <w:tab/>
        <w:t xml:space="preserve">только безналичными деньгами – </w:t>
      </w:r>
      <w:r w:rsidRPr="00877E65">
        <w:rPr>
          <w:rFonts w:ascii="Times New Roman" w:eastAsia="Calibri" w:hAnsi="Times New Roman"/>
          <w:b/>
          <w:sz w:val="30"/>
          <w:szCs w:val="30"/>
        </w:rPr>
        <w:t>325 (30%)</w:t>
      </w:r>
    </w:p>
    <w:p w14:paraId="2BAEAC6C" w14:textId="77777777" w:rsidR="00877E65" w:rsidRPr="00877E65" w:rsidRDefault="00263574" w:rsidP="00877E65">
      <w:pPr>
        <w:pStyle w:val="a6"/>
        <w:ind w:firstLine="686"/>
        <w:rPr>
          <w:rFonts w:ascii="Times New Roman" w:eastAsia="Calibri" w:hAnsi="Times New Roman"/>
          <w:sz w:val="30"/>
          <w:szCs w:val="30"/>
        </w:rPr>
      </w:pPr>
      <w:r w:rsidRPr="00877E65">
        <w:rPr>
          <w:rFonts w:ascii="Times New Roman" w:eastAsia="Calibri" w:hAnsi="Times New Roman"/>
          <w:sz w:val="30"/>
          <w:szCs w:val="30"/>
        </w:rPr>
        <w:t>в.</w:t>
      </w:r>
      <w:r w:rsidRPr="00877E65">
        <w:rPr>
          <w:rFonts w:ascii="Times New Roman" w:eastAsia="Calibri" w:hAnsi="Times New Roman"/>
          <w:sz w:val="30"/>
          <w:szCs w:val="30"/>
        </w:rPr>
        <w:tab/>
        <w:t xml:space="preserve">безналичными деньгами, если иное не установлено соглашением сторон – </w:t>
      </w:r>
      <w:r w:rsidRPr="00877E65">
        <w:rPr>
          <w:rFonts w:ascii="Times New Roman" w:eastAsia="Calibri" w:hAnsi="Times New Roman"/>
          <w:b/>
          <w:sz w:val="30"/>
          <w:szCs w:val="30"/>
        </w:rPr>
        <w:t>338 (31%)</w:t>
      </w:r>
    </w:p>
    <w:p w14:paraId="67196BBF" w14:textId="77777777" w:rsidR="00263574" w:rsidRDefault="00263574" w:rsidP="00877E65">
      <w:pPr>
        <w:pStyle w:val="a6"/>
        <w:ind w:firstLine="686"/>
        <w:rPr>
          <w:rFonts w:ascii="Times New Roman" w:eastAsia="Calibri" w:hAnsi="Times New Roman"/>
          <w:b/>
          <w:sz w:val="30"/>
          <w:szCs w:val="30"/>
        </w:rPr>
      </w:pPr>
      <w:r w:rsidRPr="00877E65">
        <w:rPr>
          <w:rFonts w:ascii="Times New Roman" w:eastAsia="Calibri" w:hAnsi="Times New Roman"/>
          <w:sz w:val="30"/>
          <w:szCs w:val="30"/>
        </w:rPr>
        <w:t xml:space="preserve">г.      не знаю – </w:t>
      </w:r>
      <w:r w:rsidRPr="00877E65">
        <w:rPr>
          <w:rFonts w:ascii="Times New Roman" w:eastAsia="Calibri" w:hAnsi="Times New Roman"/>
          <w:b/>
          <w:sz w:val="30"/>
          <w:szCs w:val="30"/>
        </w:rPr>
        <w:t>148 (14%)</w:t>
      </w:r>
    </w:p>
    <w:p w14:paraId="55476749" w14:textId="77777777" w:rsidR="00877E65" w:rsidRDefault="00877E65" w:rsidP="00877E65">
      <w:pPr>
        <w:pStyle w:val="a6"/>
        <w:ind w:firstLine="686"/>
        <w:rPr>
          <w:rFonts w:ascii="Times New Roman" w:eastAsia="Calibri" w:hAnsi="Times New Roman"/>
          <w:b/>
          <w:sz w:val="30"/>
          <w:szCs w:val="30"/>
        </w:rPr>
      </w:pPr>
    </w:p>
    <w:p w14:paraId="2F5240C0" w14:textId="77777777" w:rsidR="00877E65" w:rsidRPr="001A439C" w:rsidRDefault="00877E65" w:rsidP="00877E65">
      <w:pPr>
        <w:pStyle w:val="a6"/>
        <w:ind w:firstLine="686"/>
        <w:rPr>
          <w:rFonts w:ascii="Times New Roman" w:eastAsia="Calibri" w:hAnsi="Times New Roman"/>
          <w:i/>
          <w:sz w:val="30"/>
          <w:szCs w:val="30"/>
        </w:rPr>
      </w:pPr>
      <w:r w:rsidRPr="001A439C">
        <w:rPr>
          <w:rFonts w:ascii="Times New Roman" w:eastAsia="Calibri" w:hAnsi="Times New Roman"/>
          <w:b/>
          <w:i/>
          <w:sz w:val="30"/>
          <w:szCs w:val="30"/>
        </w:rPr>
        <w:t>Ответ:</w:t>
      </w:r>
    </w:p>
    <w:p w14:paraId="018AC871" w14:textId="77777777" w:rsidR="001A439C" w:rsidRPr="001A439C" w:rsidRDefault="00263574" w:rsidP="001A439C">
      <w:pPr>
        <w:pStyle w:val="a6"/>
        <w:ind w:firstLine="686"/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</w:pPr>
      <w:r w:rsidRPr="001A439C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Расчеты с потребителем при возврате уплаченной за товар денежной суммы осуществляются </w:t>
      </w:r>
      <w:r w:rsidRPr="00397FCF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в той же форме</w:t>
      </w:r>
      <w:r w:rsidRPr="001A439C">
        <w:rPr>
          <w:rFonts w:ascii="Times New Roman" w:hAnsi="Times New Roman"/>
          <w:i/>
          <w:sz w:val="30"/>
          <w:szCs w:val="30"/>
          <w:shd w:val="clear" w:color="auto" w:fill="FFFFFF"/>
        </w:rPr>
        <w:t>, в которой производилась оплата товара, если иное не предусмотрено соглашением сторон</w:t>
      </w:r>
      <w:r w:rsidR="001A439C" w:rsidRPr="001A439C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(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ч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асть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2 п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ункт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4 ст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атьи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27, ч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асть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2 п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ункт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4 ст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атьи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28 Закона от 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9 января 2002 г. 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№ 90-З «О защите прав потребителей»</w:t>
      </w:r>
      <w:r w:rsidR="00B20B1A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(далее – Закон).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</w:t>
      </w:r>
    </w:p>
    <w:p w14:paraId="44383D7D" w14:textId="77777777" w:rsidR="001A439C" w:rsidRDefault="00263574" w:rsidP="00B20B1A">
      <w:pPr>
        <w:pStyle w:val="a6"/>
        <w:ind w:firstLine="686"/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</w:pP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Аналогичное положение закреплено и в п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ункте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30 Правил продажи отдельных видов товаров и осуществления общест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softHyphen/>
        <w:t>венного питания, утв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ержденных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постановлением 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Совета Министров Республики Беларусь 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от 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>22 июля 2014 г.</w:t>
      </w:r>
      <w:r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№ 703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«Об утверждении Правил продажи отдельных видов товаров и осуществления общест</w:t>
      </w:r>
      <w:r w:rsidR="001A439C" w:rsidRPr="001A439C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softHyphen/>
        <w:t>венного питания и Положения о порядке разработки и утверждения ассортиментного перечня товаров» (далее – Правила продажи товаров).</w:t>
      </w:r>
    </w:p>
    <w:p w14:paraId="3C9BC538" w14:textId="77777777" w:rsidR="00B20B1A" w:rsidRDefault="00B20B1A" w:rsidP="00B20B1A">
      <w:pPr>
        <w:pStyle w:val="a6"/>
        <w:ind w:firstLine="686"/>
        <w:rPr>
          <w:rFonts w:ascii="Times New Roman" w:hAnsi="Times New Roman"/>
          <w:color w:val="1A1A18"/>
          <w:spacing w:val="0"/>
          <w:sz w:val="30"/>
          <w:szCs w:val="30"/>
          <w:lang w:eastAsia="ru-RU"/>
        </w:rPr>
      </w:pPr>
    </w:p>
    <w:p w14:paraId="3EE9CE5C" w14:textId="77777777" w:rsidR="00B20B1A" w:rsidRPr="00B20B1A" w:rsidRDefault="00B20B1A" w:rsidP="00B20B1A">
      <w:pPr>
        <w:pStyle w:val="a6"/>
        <w:ind w:firstLine="686"/>
        <w:rPr>
          <w:rFonts w:ascii="Times New Roman" w:hAnsi="Times New Roman"/>
          <w:b/>
          <w:color w:val="1A1A18"/>
          <w:spacing w:val="0"/>
          <w:sz w:val="30"/>
          <w:szCs w:val="30"/>
          <w:lang w:eastAsia="ru-RU"/>
        </w:rPr>
      </w:pPr>
      <w:r w:rsidRPr="00B20B1A">
        <w:rPr>
          <w:rFonts w:ascii="Times New Roman" w:hAnsi="Times New Roman"/>
          <w:b/>
          <w:color w:val="1A1A18"/>
          <w:spacing w:val="0"/>
          <w:sz w:val="30"/>
          <w:szCs w:val="30"/>
          <w:lang w:eastAsia="ru-RU"/>
        </w:rPr>
        <w:t>Вопрос 2.</w:t>
      </w:r>
    </w:p>
    <w:p w14:paraId="2A9E712C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 xml:space="preserve">В случае отсутствия у потребителя чека на товар, вправе ли он обратиться к продавцу по вопросу обмена либо возврата товара? </w:t>
      </w:r>
    </w:p>
    <w:p w14:paraId="1B685EFB" w14:textId="77777777" w:rsidR="00B20B1A" w:rsidRDefault="00B20B1A" w:rsidP="00B20B1A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</w:p>
    <w:p w14:paraId="0E108D4B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 xml:space="preserve">а. да – </w:t>
      </w:r>
      <w:r w:rsidRPr="00B20B1A">
        <w:rPr>
          <w:rFonts w:ascii="Times New Roman" w:eastAsia="Calibri" w:hAnsi="Times New Roman"/>
          <w:b/>
          <w:spacing w:val="0"/>
          <w:sz w:val="30"/>
          <w:szCs w:val="30"/>
        </w:rPr>
        <w:t>571 (53%)</w:t>
      </w:r>
    </w:p>
    <w:p w14:paraId="2C091C03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28"/>
          <w:szCs w:val="28"/>
        </w:rPr>
      </w:pPr>
      <w:r>
        <w:rPr>
          <w:rFonts w:ascii="Times New Roman" w:eastAsia="Calibri" w:hAnsi="Times New Roman"/>
          <w:spacing w:val="0"/>
          <w:sz w:val="28"/>
          <w:szCs w:val="28"/>
        </w:rPr>
        <w:lastRenderedPageBreak/>
        <w:t>б. нет –</w:t>
      </w:r>
      <w:r>
        <w:rPr>
          <w:rFonts w:ascii="Times New Roman" w:eastAsia="Calibri" w:hAnsi="Times New Roman"/>
          <w:b/>
          <w:spacing w:val="0"/>
          <w:sz w:val="28"/>
          <w:szCs w:val="28"/>
        </w:rPr>
        <w:t xml:space="preserve"> 410 (38%)</w:t>
      </w:r>
    </w:p>
    <w:p w14:paraId="7484678B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28"/>
          <w:szCs w:val="28"/>
        </w:rPr>
      </w:pPr>
      <w:r>
        <w:rPr>
          <w:rFonts w:ascii="Times New Roman" w:eastAsia="Calibri" w:hAnsi="Times New Roman"/>
          <w:spacing w:val="0"/>
          <w:sz w:val="28"/>
          <w:szCs w:val="28"/>
        </w:rPr>
        <w:t>в. не знаю –</w:t>
      </w:r>
      <w:r>
        <w:rPr>
          <w:rFonts w:ascii="Times New Roman" w:eastAsia="Calibri" w:hAnsi="Times New Roman"/>
          <w:b/>
          <w:spacing w:val="0"/>
          <w:sz w:val="28"/>
          <w:szCs w:val="28"/>
        </w:rPr>
        <w:t xml:space="preserve"> 101 (9 %)</w:t>
      </w:r>
    </w:p>
    <w:p w14:paraId="16853224" w14:textId="77777777" w:rsidR="00B20B1A" w:rsidRDefault="00B20B1A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28"/>
          <w:szCs w:val="28"/>
        </w:rPr>
      </w:pPr>
    </w:p>
    <w:p w14:paraId="0EE13F43" w14:textId="77777777" w:rsidR="00B20B1A" w:rsidRDefault="00B20B1A" w:rsidP="00B20B1A">
      <w:pPr>
        <w:pStyle w:val="a6"/>
        <w:ind w:firstLine="686"/>
        <w:rPr>
          <w:rFonts w:ascii="Times New Roman" w:eastAsia="Calibri" w:hAnsi="Times New Roman"/>
          <w:b/>
          <w:i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b/>
          <w:i/>
          <w:spacing w:val="0"/>
          <w:sz w:val="30"/>
          <w:szCs w:val="30"/>
        </w:rPr>
        <w:t>Ответ:</w:t>
      </w:r>
    </w:p>
    <w:p w14:paraId="724498F2" w14:textId="77777777" w:rsidR="00B20B1A" w:rsidRPr="00B20B1A" w:rsidRDefault="00B20B1A" w:rsidP="00B20B1A">
      <w:pPr>
        <w:pStyle w:val="a6"/>
        <w:ind w:firstLine="686"/>
        <w:rPr>
          <w:rStyle w:val="h-normal"/>
          <w:rFonts w:ascii="Times New Roman" w:hAnsi="Times New Roman"/>
          <w:i/>
          <w:color w:val="242424"/>
          <w:sz w:val="30"/>
          <w:szCs w:val="30"/>
        </w:rPr>
      </w:pPr>
      <w:r w:rsidRPr="00B20B1A">
        <w:rPr>
          <w:rStyle w:val="h-normal"/>
          <w:rFonts w:ascii="Times New Roman" w:hAnsi="Times New Roman"/>
          <w:i/>
          <w:color w:val="242424"/>
          <w:sz w:val="30"/>
          <w:szCs w:val="30"/>
        </w:rPr>
        <w:t xml:space="preserve">Отсутствие у потребителя документа, подтверждающего факт приобретения товара, </w:t>
      </w:r>
      <w:r w:rsidRPr="00397FCF">
        <w:rPr>
          <w:rStyle w:val="h-normal"/>
          <w:rFonts w:ascii="Times New Roman" w:hAnsi="Times New Roman"/>
          <w:b/>
          <w:i/>
          <w:color w:val="242424"/>
          <w:sz w:val="30"/>
          <w:szCs w:val="30"/>
        </w:rPr>
        <w:t>не является основанием для отказа</w:t>
      </w:r>
      <w:r w:rsidRPr="00B20B1A">
        <w:rPr>
          <w:rStyle w:val="h-normal"/>
          <w:rFonts w:ascii="Times New Roman" w:hAnsi="Times New Roman"/>
          <w:i/>
          <w:color w:val="242424"/>
          <w:sz w:val="30"/>
          <w:szCs w:val="30"/>
        </w:rPr>
        <w:t xml:space="preserve"> в удовлетворении его требований.</w:t>
      </w:r>
    </w:p>
    <w:p w14:paraId="4CAC712D" w14:textId="77777777" w:rsidR="00B20B1A" w:rsidRPr="00B20B1A" w:rsidRDefault="00B20B1A" w:rsidP="00B20B1A">
      <w:pPr>
        <w:pStyle w:val="a6"/>
        <w:ind w:firstLine="686"/>
        <w:rPr>
          <w:rFonts w:ascii="Times New Roman" w:eastAsia="Calibri" w:hAnsi="Times New Roman"/>
          <w:b/>
          <w:i/>
          <w:spacing w:val="0"/>
          <w:sz w:val="30"/>
          <w:szCs w:val="30"/>
        </w:rPr>
      </w:pPr>
      <w:r w:rsidRPr="00B20B1A">
        <w:rPr>
          <w:rStyle w:val="h-normal"/>
          <w:rFonts w:ascii="Times New Roman" w:hAnsi="Times New Roman"/>
          <w:i/>
          <w:color w:val="242424"/>
          <w:sz w:val="30"/>
          <w:szCs w:val="30"/>
        </w:rPr>
        <w:t>Для подтверждения факта приобретения товара могут использоваться свидетельские показания, элементы потребительской упаковки, на которых имеются отметки, подтверждающие, что приобретение товара осуществлялось у этого продавца, а также документы и другие средства доказывания, указывающие на приобретение товара у этого продавца (пункт 10 статьи 20 Закона).</w:t>
      </w:r>
    </w:p>
    <w:p w14:paraId="0E7EAF88" w14:textId="77777777" w:rsidR="00B20B1A" w:rsidRDefault="00B20B1A" w:rsidP="00877E65">
      <w:pPr>
        <w:pStyle w:val="a6"/>
        <w:ind w:firstLine="686"/>
        <w:rPr>
          <w:rStyle w:val="apple-converted-space"/>
          <w:rFonts w:ascii="Times New Roman" w:hAnsi="Times New Roman"/>
          <w:i/>
          <w:color w:val="000000"/>
          <w:sz w:val="30"/>
          <w:szCs w:val="30"/>
          <w:shd w:val="clear" w:color="auto" w:fill="FFFFFF"/>
        </w:rPr>
      </w:pPr>
    </w:p>
    <w:p w14:paraId="2D20A244" w14:textId="77777777" w:rsidR="00B20B1A" w:rsidRPr="00B20B1A" w:rsidRDefault="00B20B1A" w:rsidP="00B20B1A">
      <w:pPr>
        <w:pStyle w:val="a6"/>
        <w:ind w:firstLine="686"/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B20B1A"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Вопрос 3:</w:t>
      </w:r>
    </w:p>
    <w:p w14:paraId="57FDC479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 xml:space="preserve">В течение каких сроков должны быть удовлетворены требования потребителя о возврате денег за некачественный товар? </w:t>
      </w:r>
    </w:p>
    <w:p w14:paraId="3D673185" w14:textId="77777777" w:rsidR="00397FCF" w:rsidRDefault="00397FCF" w:rsidP="00B20B1A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</w:p>
    <w:p w14:paraId="3AE393CF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>а.</w:t>
      </w:r>
      <w:r w:rsidRPr="00B20B1A">
        <w:rPr>
          <w:rFonts w:ascii="Calibri" w:eastAsia="Calibri" w:hAnsi="Calibri"/>
          <w:spacing w:val="0"/>
          <w:sz w:val="30"/>
          <w:szCs w:val="30"/>
        </w:rPr>
        <w:t xml:space="preserve"> </w:t>
      </w:r>
      <w:r w:rsidRPr="00B20B1A">
        <w:rPr>
          <w:rFonts w:ascii="Times New Roman" w:eastAsia="Calibri" w:hAnsi="Times New Roman"/>
          <w:spacing w:val="0"/>
          <w:sz w:val="30"/>
          <w:szCs w:val="30"/>
        </w:rPr>
        <w:t xml:space="preserve">семь дней, а при необходимости проведения экспертизы – четырнадцать дней – </w:t>
      </w:r>
      <w:r w:rsidRPr="00B20B1A">
        <w:rPr>
          <w:rFonts w:ascii="Times New Roman" w:eastAsia="Calibri" w:hAnsi="Times New Roman"/>
          <w:b/>
          <w:spacing w:val="0"/>
          <w:sz w:val="30"/>
          <w:szCs w:val="30"/>
        </w:rPr>
        <w:t>386 (36%)</w:t>
      </w:r>
    </w:p>
    <w:p w14:paraId="47AA3388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 xml:space="preserve">б. четырнадцать дней, а при необходимости проведения экспертизы – тридцать дней – </w:t>
      </w:r>
      <w:r w:rsidRPr="00B20B1A">
        <w:rPr>
          <w:rFonts w:ascii="Times New Roman" w:eastAsia="Calibri" w:hAnsi="Times New Roman"/>
          <w:b/>
          <w:spacing w:val="0"/>
          <w:sz w:val="30"/>
          <w:szCs w:val="30"/>
        </w:rPr>
        <w:t>452 (42%)</w:t>
      </w:r>
    </w:p>
    <w:p w14:paraId="6787BF3F" w14:textId="77777777" w:rsidR="00B20B1A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 xml:space="preserve">в. такой срок законодательством не установлен – </w:t>
      </w:r>
      <w:r w:rsidRPr="00B20B1A">
        <w:rPr>
          <w:rFonts w:ascii="Times New Roman" w:eastAsia="Calibri" w:hAnsi="Times New Roman"/>
          <w:b/>
          <w:spacing w:val="0"/>
          <w:sz w:val="30"/>
          <w:szCs w:val="30"/>
        </w:rPr>
        <w:t>59 (5%)</w:t>
      </w:r>
    </w:p>
    <w:p w14:paraId="5DC0C1BB" w14:textId="77777777" w:rsidR="00263574" w:rsidRDefault="00263574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spacing w:val="0"/>
          <w:sz w:val="30"/>
          <w:szCs w:val="30"/>
        </w:rPr>
        <w:t>г. не знаю –</w:t>
      </w:r>
      <w:r w:rsidRPr="00B20B1A">
        <w:rPr>
          <w:rFonts w:ascii="Times New Roman" w:eastAsia="Calibri" w:hAnsi="Times New Roman"/>
          <w:b/>
          <w:spacing w:val="0"/>
          <w:sz w:val="30"/>
          <w:szCs w:val="30"/>
        </w:rPr>
        <w:t xml:space="preserve"> 185 (17%)</w:t>
      </w:r>
    </w:p>
    <w:p w14:paraId="46D507B6" w14:textId="77777777" w:rsidR="00B20B1A" w:rsidRDefault="00B20B1A" w:rsidP="00B20B1A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</w:p>
    <w:p w14:paraId="7595B6B8" w14:textId="77777777" w:rsidR="00B20B1A" w:rsidRPr="00B20B1A" w:rsidRDefault="00B20B1A" w:rsidP="00B20B1A">
      <w:pPr>
        <w:pStyle w:val="a6"/>
        <w:ind w:firstLine="686"/>
        <w:rPr>
          <w:rFonts w:ascii="Times New Roman" w:eastAsia="Calibri" w:hAnsi="Times New Roman"/>
          <w:b/>
          <w:i/>
          <w:spacing w:val="0"/>
          <w:sz w:val="30"/>
          <w:szCs w:val="30"/>
        </w:rPr>
      </w:pPr>
      <w:r w:rsidRPr="00B20B1A">
        <w:rPr>
          <w:rFonts w:ascii="Times New Roman" w:eastAsia="Calibri" w:hAnsi="Times New Roman"/>
          <w:b/>
          <w:i/>
          <w:spacing w:val="0"/>
          <w:sz w:val="30"/>
          <w:szCs w:val="30"/>
        </w:rPr>
        <w:t>Ответ:</w:t>
      </w:r>
    </w:p>
    <w:p w14:paraId="0B8F9660" w14:textId="77777777" w:rsidR="00DC4183" w:rsidRPr="00C43EB4" w:rsidRDefault="00DC4183" w:rsidP="00B20B1A">
      <w:pPr>
        <w:pStyle w:val="a6"/>
        <w:ind w:firstLine="686"/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</w:pPr>
      <w:r w:rsidRPr="00C43EB4"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  <w:t xml:space="preserve">Требования потребителя о соразмерном уменьшении покупной цены товара ненадлежащего качества, возмещении расходов на устранение недостатков товара потребителем или третьим лицом, расторжении договора розничной купли-продажи и (или) возврате уплаченной за товар ненадлежащего качества денежной суммы подлежат удовлетворению продавцом (изготовителем, поставщиком, представителем) </w:t>
      </w:r>
      <w:r w:rsidRPr="00397FCF">
        <w:rPr>
          <w:rFonts w:ascii="Times New Roman" w:hAnsi="Times New Roman"/>
          <w:b/>
          <w:i/>
          <w:color w:val="242424"/>
          <w:sz w:val="30"/>
          <w:szCs w:val="30"/>
          <w:shd w:val="clear" w:color="auto" w:fill="FFFFFF"/>
        </w:rPr>
        <w:t>незамедлительно.</w:t>
      </w:r>
      <w:r w:rsidRPr="00C43EB4"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  <w:t xml:space="preserve"> </w:t>
      </w:r>
    </w:p>
    <w:p w14:paraId="1E889926" w14:textId="77777777" w:rsidR="00C43EB4" w:rsidRDefault="00DC4183" w:rsidP="00C43EB4">
      <w:pPr>
        <w:pStyle w:val="a6"/>
        <w:ind w:firstLine="686"/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</w:pPr>
      <w:r w:rsidRPr="00C43EB4"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  <w:t>В случае, если удовлетворить требования потребителя незамедлительно не представляется возможным, максимальный срок для удовлетворения требований потребителя не может превышать семи дней со дня предъявления соответствующего требования, а при необходимости проведения экспертизы - четырнадцати дней (пункт 1. статьи 25 Закона)</w:t>
      </w:r>
      <w:r w:rsidR="00C43EB4" w:rsidRPr="00C43EB4"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  <w:t>.</w:t>
      </w:r>
    </w:p>
    <w:p w14:paraId="79680A16" w14:textId="77777777" w:rsidR="00C43EB4" w:rsidRDefault="00C43EB4" w:rsidP="00C43EB4">
      <w:pPr>
        <w:pStyle w:val="a6"/>
        <w:ind w:firstLine="686"/>
        <w:rPr>
          <w:rFonts w:ascii="Times New Roman" w:hAnsi="Times New Roman"/>
          <w:i/>
          <w:color w:val="242424"/>
          <w:sz w:val="30"/>
          <w:szCs w:val="30"/>
          <w:shd w:val="clear" w:color="auto" w:fill="FFFFFF"/>
        </w:rPr>
      </w:pPr>
    </w:p>
    <w:p w14:paraId="2757F28B" w14:textId="77777777" w:rsidR="00C43EB4" w:rsidRDefault="00C43EB4" w:rsidP="00C43EB4">
      <w:pPr>
        <w:pStyle w:val="a6"/>
        <w:ind w:firstLine="686"/>
        <w:rPr>
          <w:rFonts w:ascii="Times New Roman" w:hAnsi="Times New Roman"/>
          <w:b/>
          <w:color w:val="242424"/>
          <w:sz w:val="30"/>
          <w:szCs w:val="30"/>
          <w:shd w:val="clear" w:color="auto" w:fill="FFFFFF"/>
        </w:rPr>
      </w:pPr>
    </w:p>
    <w:p w14:paraId="74007E68" w14:textId="77777777" w:rsidR="00C43EB4" w:rsidRDefault="00C43EB4" w:rsidP="00C43EB4">
      <w:pPr>
        <w:pStyle w:val="a6"/>
        <w:ind w:firstLine="686"/>
        <w:rPr>
          <w:rFonts w:ascii="Times New Roman" w:hAnsi="Times New Roman"/>
          <w:b/>
          <w:color w:val="242424"/>
          <w:sz w:val="30"/>
          <w:szCs w:val="30"/>
          <w:shd w:val="clear" w:color="auto" w:fill="FFFFFF"/>
        </w:rPr>
      </w:pPr>
    </w:p>
    <w:p w14:paraId="51FE59A9" w14:textId="77777777" w:rsidR="00C43EB4" w:rsidRDefault="00C43EB4" w:rsidP="00C43EB4">
      <w:pPr>
        <w:pStyle w:val="a6"/>
        <w:ind w:firstLine="686"/>
        <w:rPr>
          <w:rFonts w:ascii="Times New Roman" w:hAnsi="Times New Roman"/>
          <w:b/>
          <w:color w:val="242424"/>
          <w:sz w:val="30"/>
          <w:szCs w:val="30"/>
          <w:shd w:val="clear" w:color="auto" w:fill="FFFFFF"/>
        </w:rPr>
      </w:pPr>
      <w:r w:rsidRPr="00C43EB4">
        <w:rPr>
          <w:rFonts w:ascii="Times New Roman" w:hAnsi="Times New Roman"/>
          <w:b/>
          <w:color w:val="242424"/>
          <w:sz w:val="30"/>
          <w:szCs w:val="30"/>
          <w:shd w:val="clear" w:color="auto" w:fill="FFFFFF"/>
        </w:rPr>
        <w:lastRenderedPageBreak/>
        <w:t xml:space="preserve">Вопрос 4. </w:t>
      </w:r>
    </w:p>
    <w:p w14:paraId="25C2883B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>Если в торговом объекте на ценнике до сведения потребителя доведена информация о цене товара – 2 рубля, а на кассе потребителю сообщили, что товар стоит 2 рубля 70 копеек, по какой цене потребителю должен быть реализован товар?</w:t>
      </w:r>
    </w:p>
    <w:p w14:paraId="32F0FF20" w14:textId="77777777" w:rsidR="00397FCF" w:rsidRDefault="00397FCF" w:rsidP="00C43EB4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</w:p>
    <w:p w14:paraId="6278313C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а. 2 рубля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747 (70%)</w:t>
      </w:r>
    </w:p>
    <w:p w14:paraId="3805B6FE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б. 2 рубля 70 копеек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187 (17%)</w:t>
      </w:r>
    </w:p>
    <w:p w14:paraId="4E4A1334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в. на выбор покупателя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69 (6%)</w:t>
      </w:r>
    </w:p>
    <w:p w14:paraId="0ACF7F12" w14:textId="77777777" w:rsidR="00263574" w:rsidRPr="00C43EB4" w:rsidRDefault="00263574" w:rsidP="00C43EB4">
      <w:pPr>
        <w:pStyle w:val="a6"/>
        <w:ind w:firstLine="686"/>
        <w:rPr>
          <w:rFonts w:ascii="Times New Roman" w:eastAsia="Calibri" w:hAnsi="Times New Roman"/>
          <w:i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г. не знаю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79 (7%)</w:t>
      </w:r>
    </w:p>
    <w:p w14:paraId="554A8C76" w14:textId="77777777" w:rsidR="00C43EB4" w:rsidRDefault="00C43EB4" w:rsidP="00877E65">
      <w:pPr>
        <w:pStyle w:val="a6"/>
        <w:ind w:firstLine="686"/>
        <w:rPr>
          <w:rFonts w:ascii="Times New Roman" w:hAnsi="Times New Roman"/>
          <w:b/>
          <w:sz w:val="30"/>
          <w:szCs w:val="30"/>
          <w:highlight w:val="yellow"/>
          <w:shd w:val="clear" w:color="auto" w:fill="FFFFFF"/>
        </w:rPr>
      </w:pPr>
    </w:p>
    <w:p w14:paraId="27FB6A2E" w14:textId="77777777" w:rsidR="00C43EB4" w:rsidRPr="00C43EB4" w:rsidRDefault="00C43EB4" w:rsidP="00877E65">
      <w:pPr>
        <w:pStyle w:val="a6"/>
        <w:ind w:firstLine="686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C43EB4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Ответ:</w:t>
      </w:r>
    </w:p>
    <w:p w14:paraId="73251BFB" w14:textId="77777777" w:rsidR="00C43EB4" w:rsidRPr="00C43EB4" w:rsidRDefault="00C43EB4" w:rsidP="00877E65">
      <w:pPr>
        <w:pStyle w:val="a6"/>
        <w:ind w:firstLine="686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C43EB4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Потребителю должен быть реализован товар </w:t>
      </w:r>
      <w:r w:rsidRPr="00397FCF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за 2 рубля</w:t>
      </w:r>
      <w:r w:rsidRPr="00C43EB4">
        <w:rPr>
          <w:rFonts w:ascii="Times New Roman" w:hAnsi="Times New Roman"/>
          <w:i/>
          <w:sz w:val="30"/>
          <w:szCs w:val="30"/>
          <w:shd w:val="clear" w:color="auto" w:fill="FFFFFF"/>
        </w:rPr>
        <w:t>.</w:t>
      </w:r>
    </w:p>
    <w:p w14:paraId="71AF7201" w14:textId="77777777" w:rsidR="00263574" w:rsidRPr="00C43EB4" w:rsidRDefault="008962DA" w:rsidP="00877E65">
      <w:pPr>
        <w:pStyle w:val="a6"/>
        <w:ind w:firstLine="686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C43EB4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Продавец </w:t>
      </w:r>
      <w:r w:rsidRPr="00397FCF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обязан</w:t>
      </w:r>
      <w:r w:rsidRPr="00C43EB4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  <w:r w:rsidRPr="00397FCF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продать</w:t>
      </w:r>
      <w:r w:rsidRPr="00C43EB4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покупателю товары, продукцию общественного питания </w:t>
      </w:r>
      <w:r w:rsidRPr="00397FCF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по цене, указанной на ценнике</w:t>
      </w:r>
      <w:r w:rsidRPr="00C43EB4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(в меню) на эти товары, продукцию общественного питания, за исключением случаев продажи товаров, продукции общественного питания по более низкой цене</w:t>
      </w:r>
      <w:r w:rsidR="00C43EB4" w:rsidRPr="00C43EB4">
        <w:rPr>
          <w:rFonts w:ascii="Times New Roman" w:hAnsi="Times New Roman"/>
          <w:i/>
          <w:color w:val="1A1A18"/>
          <w:spacing w:val="0"/>
          <w:sz w:val="30"/>
          <w:szCs w:val="30"/>
          <w:lang w:eastAsia="ru-RU"/>
        </w:rPr>
        <w:t xml:space="preserve"> (пункт 20 Правила продажи товаров).</w:t>
      </w:r>
    </w:p>
    <w:p w14:paraId="72B57A16" w14:textId="77777777" w:rsidR="00C43EB4" w:rsidRPr="00C43EB4" w:rsidRDefault="008962DA" w:rsidP="00C43EB4">
      <w:pPr>
        <w:pStyle w:val="a6"/>
        <w:ind w:firstLine="686"/>
        <w:rPr>
          <w:rFonts w:ascii="Times New Roman" w:hAnsi="Times New Roman"/>
          <w:i/>
          <w:sz w:val="30"/>
          <w:szCs w:val="30"/>
          <w:lang w:eastAsia="ru-RU"/>
        </w:rPr>
      </w:pPr>
      <w:r w:rsidRPr="00C43EB4">
        <w:rPr>
          <w:rFonts w:ascii="Times New Roman" w:hAnsi="Times New Roman"/>
          <w:b/>
          <w:i/>
          <w:sz w:val="30"/>
          <w:szCs w:val="30"/>
          <w:lang w:eastAsia="ru-RU"/>
        </w:rPr>
        <w:t>Важно знать:</w:t>
      </w:r>
      <w:r w:rsidRPr="00C43EB4">
        <w:rPr>
          <w:rFonts w:ascii="Times New Roman" w:hAnsi="Times New Roman"/>
          <w:i/>
          <w:sz w:val="30"/>
          <w:szCs w:val="30"/>
          <w:lang w:eastAsia="ru-RU"/>
        </w:rPr>
        <w:t xml:space="preserve"> в данной ситуации вы имеете полное право требовать продать вам товар по той цене, что указана в ценнике</w:t>
      </w:r>
      <w:r w:rsidR="00C43EB4" w:rsidRPr="00C43EB4">
        <w:rPr>
          <w:rFonts w:ascii="Times New Roman" w:hAnsi="Times New Roman"/>
          <w:i/>
          <w:sz w:val="30"/>
          <w:szCs w:val="30"/>
          <w:lang w:eastAsia="ru-RU"/>
        </w:rPr>
        <w:t>, а если уже расплатились — чтобы вам вернули разницу.</w:t>
      </w:r>
    </w:p>
    <w:p w14:paraId="37198339" w14:textId="77777777" w:rsidR="008962DA" w:rsidRDefault="008962DA" w:rsidP="00877E65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</w:p>
    <w:p w14:paraId="68CBE477" w14:textId="77777777" w:rsidR="00C43EB4" w:rsidRDefault="00C43EB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Вопрос 5.</w:t>
      </w:r>
      <w:r>
        <w:rPr>
          <w:rFonts w:ascii="Times New Roman" w:eastAsia="Calibri" w:hAnsi="Times New Roman"/>
          <w:b/>
          <w:spacing w:val="0"/>
          <w:sz w:val="30"/>
          <w:szCs w:val="30"/>
        </w:rPr>
        <w:t xml:space="preserve"> </w:t>
      </w:r>
    </w:p>
    <w:p w14:paraId="7108A35C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>Если товар приобретается с использованием подарочного сертификата и общая стоимость приобретаемого товара ниже номинальной цены сертификата, продавец должен выдать сдачу?:</w:t>
      </w:r>
    </w:p>
    <w:p w14:paraId="73700378" w14:textId="77777777" w:rsidR="00397FCF" w:rsidRDefault="00397FCF" w:rsidP="00C43EB4">
      <w:pPr>
        <w:pStyle w:val="a6"/>
        <w:ind w:firstLine="686"/>
        <w:rPr>
          <w:rFonts w:ascii="Times New Roman" w:eastAsia="Calibri" w:hAnsi="Times New Roman"/>
          <w:spacing w:val="0"/>
          <w:sz w:val="30"/>
          <w:szCs w:val="30"/>
        </w:rPr>
      </w:pPr>
    </w:p>
    <w:p w14:paraId="2B4206F5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а. да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149 (14%)</w:t>
      </w:r>
    </w:p>
    <w:p w14:paraId="1F11C24B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б. нет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409 (38%)</w:t>
      </w:r>
    </w:p>
    <w:p w14:paraId="07577032" w14:textId="77777777" w:rsidR="00C43EB4" w:rsidRDefault="00263574" w:rsidP="00C43EB4">
      <w:pPr>
        <w:pStyle w:val="a6"/>
        <w:ind w:firstLine="686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г. не знаю – </w:t>
      </w:r>
      <w:r w:rsidRPr="00C43EB4">
        <w:rPr>
          <w:rFonts w:ascii="Times New Roman" w:eastAsia="Calibri" w:hAnsi="Times New Roman"/>
          <w:b/>
          <w:spacing w:val="0"/>
          <w:sz w:val="30"/>
          <w:szCs w:val="30"/>
        </w:rPr>
        <w:t>80 (7%)</w:t>
      </w:r>
    </w:p>
    <w:p w14:paraId="4077E370" w14:textId="77777777" w:rsidR="00263574" w:rsidRDefault="00263574" w:rsidP="00C43EB4">
      <w:pPr>
        <w:pStyle w:val="a6"/>
        <w:ind w:firstLine="686"/>
        <w:rPr>
          <w:rFonts w:ascii="Times New Roman" w:eastAsia="Calibri" w:hAnsi="Times New Roman"/>
          <w:b/>
          <w:iCs/>
          <w:spacing w:val="0"/>
          <w:sz w:val="30"/>
          <w:szCs w:val="30"/>
        </w:rPr>
      </w:pPr>
      <w:r w:rsidRPr="00C43EB4">
        <w:rPr>
          <w:rFonts w:ascii="Times New Roman" w:eastAsia="Calibri" w:hAnsi="Times New Roman"/>
          <w:spacing w:val="0"/>
          <w:sz w:val="30"/>
          <w:szCs w:val="30"/>
        </w:rPr>
        <w:t xml:space="preserve">в. нет, но при этом установлена </w:t>
      </w:r>
      <w:r w:rsidRPr="00C43EB4">
        <w:rPr>
          <w:rFonts w:ascii="Times New Roman" w:eastAsia="Calibri" w:hAnsi="Times New Roman"/>
          <w:iCs/>
          <w:spacing w:val="0"/>
          <w:sz w:val="30"/>
          <w:szCs w:val="30"/>
        </w:rPr>
        <w:t xml:space="preserve">обязанность продавца обеспечить возможность использования потребителем оставшейся суммы денежных средств в течение срока действия сертификата – </w:t>
      </w:r>
      <w:r w:rsidRPr="00C43EB4">
        <w:rPr>
          <w:rFonts w:ascii="Times New Roman" w:eastAsia="Calibri" w:hAnsi="Times New Roman"/>
          <w:b/>
          <w:iCs/>
          <w:spacing w:val="0"/>
          <w:sz w:val="30"/>
          <w:szCs w:val="30"/>
        </w:rPr>
        <w:t>444 (41%)</w:t>
      </w:r>
    </w:p>
    <w:p w14:paraId="525D1F25" w14:textId="77777777" w:rsidR="00C43EB4" w:rsidRDefault="00C43EB4" w:rsidP="00C43EB4">
      <w:pPr>
        <w:pStyle w:val="a6"/>
        <w:ind w:firstLine="686"/>
        <w:rPr>
          <w:rFonts w:ascii="Times New Roman" w:eastAsia="Calibri" w:hAnsi="Times New Roman"/>
          <w:b/>
          <w:iCs/>
          <w:spacing w:val="0"/>
          <w:sz w:val="30"/>
          <w:szCs w:val="30"/>
        </w:rPr>
      </w:pPr>
    </w:p>
    <w:p w14:paraId="5980B804" w14:textId="77777777" w:rsidR="00C43EB4" w:rsidRDefault="00C43EB4" w:rsidP="00C43EB4">
      <w:pPr>
        <w:pStyle w:val="a6"/>
        <w:ind w:firstLine="686"/>
        <w:rPr>
          <w:rFonts w:ascii="Times New Roman" w:eastAsia="Calibri" w:hAnsi="Times New Roman"/>
          <w:b/>
          <w:i/>
          <w:iCs/>
          <w:spacing w:val="0"/>
          <w:sz w:val="30"/>
          <w:szCs w:val="30"/>
        </w:rPr>
      </w:pPr>
      <w:r>
        <w:rPr>
          <w:rFonts w:ascii="Times New Roman" w:eastAsia="Calibri" w:hAnsi="Times New Roman"/>
          <w:b/>
          <w:i/>
          <w:iCs/>
          <w:spacing w:val="0"/>
          <w:sz w:val="30"/>
          <w:szCs w:val="30"/>
        </w:rPr>
        <w:t>О</w:t>
      </w:r>
      <w:r w:rsidR="00734B06">
        <w:rPr>
          <w:rFonts w:ascii="Times New Roman" w:eastAsia="Calibri" w:hAnsi="Times New Roman"/>
          <w:b/>
          <w:i/>
          <w:iCs/>
          <w:spacing w:val="0"/>
          <w:sz w:val="30"/>
          <w:szCs w:val="30"/>
        </w:rPr>
        <w:t>твет:</w:t>
      </w:r>
    </w:p>
    <w:p w14:paraId="3A2048AC" w14:textId="77777777" w:rsidR="00734B06" w:rsidRPr="00734B06" w:rsidRDefault="00734B06" w:rsidP="00734B06">
      <w:pPr>
        <w:pStyle w:val="point"/>
        <w:rPr>
          <w:i/>
          <w:sz w:val="30"/>
          <w:szCs w:val="30"/>
        </w:rPr>
      </w:pPr>
      <w:r w:rsidRPr="00734B06">
        <w:rPr>
          <w:i/>
          <w:sz w:val="30"/>
          <w:szCs w:val="30"/>
        </w:rPr>
        <w:t xml:space="preserve">Продавец (исполнитель) обязан передать потребителю товары (выполнить работы, оказать услуги), указанные в подарочном сертификате. Оплата разницы между номинальной ценой сертификата и ценой товара (работы, услуги) либо суммарной ценой товаров (работ, услуг) на момент передачи его (их) потребителю по подарочному сертификату не осуществляется </w:t>
      </w:r>
      <w:r w:rsidRPr="00734B06">
        <w:rPr>
          <w:b/>
          <w:i/>
          <w:sz w:val="30"/>
          <w:szCs w:val="30"/>
        </w:rPr>
        <w:t>и выдача сдачи по такому сертификату не производится</w:t>
      </w:r>
      <w:r w:rsidRPr="00734B06">
        <w:rPr>
          <w:i/>
          <w:sz w:val="30"/>
          <w:szCs w:val="30"/>
        </w:rPr>
        <w:t>.</w:t>
      </w:r>
    </w:p>
    <w:p w14:paraId="0390B273" w14:textId="77777777" w:rsidR="00734B06" w:rsidRPr="00734B06" w:rsidRDefault="00734B06" w:rsidP="00734B06">
      <w:pPr>
        <w:pStyle w:val="point"/>
        <w:rPr>
          <w:i/>
          <w:sz w:val="30"/>
          <w:szCs w:val="30"/>
        </w:rPr>
      </w:pPr>
      <w:r w:rsidRPr="00734B06">
        <w:rPr>
          <w:i/>
          <w:sz w:val="30"/>
          <w:szCs w:val="30"/>
        </w:rPr>
        <w:lastRenderedPageBreak/>
        <w:t xml:space="preserve">Если общая стоимость товаров (работ, услуг), получаемых потребителем по подарочному сертификату, в котором наименование товаров (работ, услуг) не указано, окажется меньше номинальной цены подарочного сертификата, продавец (исполнитель) </w:t>
      </w:r>
      <w:r w:rsidRPr="00397FCF">
        <w:rPr>
          <w:b/>
          <w:i/>
          <w:sz w:val="30"/>
          <w:szCs w:val="30"/>
        </w:rPr>
        <w:t>обязан обеспечить потребителю возможность получения товаров (работ, услуг) на оставшуюся сумму в течение срока действия подарочного сертификата.</w:t>
      </w:r>
      <w:r w:rsidRPr="00734B06">
        <w:rPr>
          <w:i/>
          <w:sz w:val="30"/>
          <w:szCs w:val="30"/>
        </w:rPr>
        <w:t xml:space="preserve"> Если общая стоимость товаров (работ, услуг), получаемых потребителем по подарочному сертификату, в котором наименование товаров (работ, услуг) не указано, окажется больше номинальной цены подарочного сертификата, потребитель должен доплатить недостающую сумму (пункт 6. Положения о порядке и условиях реализации товаров (выполнения работ, оказания услуг) по подарочному сертификату или иному подобному документу, утвержденного постановлением Совета Министров Республики Беларусь от </w:t>
      </w:r>
      <w:r w:rsidRPr="00734B06">
        <w:rPr>
          <w:rStyle w:val="datepr"/>
          <w:i/>
          <w:sz w:val="30"/>
          <w:szCs w:val="30"/>
        </w:rPr>
        <w:t>22 декабря 2018 г.</w:t>
      </w:r>
      <w:r w:rsidRPr="00734B06">
        <w:rPr>
          <w:rStyle w:val="number"/>
          <w:i/>
          <w:sz w:val="30"/>
          <w:szCs w:val="30"/>
        </w:rPr>
        <w:t xml:space="preserve"> № 935 «</w:t>
      </w:r>
      <w:r w:rsidRPr="00734B06">
        <w:rPr>
          <w:i/>
          <w:sz w:val="30"/>
          <w:szCs w:val="30"/>
        </w:rPr>
        <w:t>О некоторых мерах по защите прав потребителей»).</w:t>
      </w:r>
    </w:p>
    <w:p w14:paraId="611A8F96" w14:textId="77777777" w:rsidR="00734B06" w:rsidRDefault="00734B06" w:rsidP="00734B06">
      <w:pPr>
        <w:pStyle w:val="point"/>
        <w:rPr>
          <w:i/>
          <w:sz w:val="30"/>
          <w:szCs w:val="30"/>
        </w:rPr>
      </w:pPr>
    </w:p>
    <w:p w14:paraId="530354F8" w14:textId="77777777" w:rsidR="00734B06" w:rsidRDefault="00734B06" w:rsidP="00734B06">
      <w:pPr>
        <w:pStyle w:val="point"/>
        <w:rPr>
          <w:rFonts w:eastAsia="Calibri"/>
          <w:iCs/>
          <w:sz w:val="30"/>
          <w:szCs w:val="30"/>
        </w:rPr>
      </w:pPr>
      <w:r w:rsidRPr="00734B06">
        <w:rPr>
          <w:b/>
          <w:sz w:val="30"/>
          <w:szCs w:val="30"/>
        </w:rPr>
        <w:t xml:space="preserve">Вопрос 6. </w:t>
      </w:r>
      <w:r w:rsidR="00263574" w:rsidRPr="00734B06">
        <w:rPr>
          <w:rFonts w:eastAsia="Calibri"/>
          <w:iCs/>
          <w:sz w:val="30"/>
          <w:szCs w:val="30"/>
        </w:rPr>
        <w:t>Может ли быть установлена различная цена на товар в зависимости от формы оплаты (наличной или безналичной)?</w:t>
      </w:r>
    </w:p>
    <w:p w14:paraId="41DF8203" w14:textId="77777777" w:rsidR="00397FCF" w:rsidRDefault="00397FCF" w:rsidP="00734B06">
      <w:pPr>
        <w:pStyle w:val="point"/>
        <w:rPr>
          <w:rFonts w:eastAsia="Calibri"/>
          <w:iCs/>
          <w:sz w:val="30"/>
          <w:szCs w:val="30"/>
        </w:rPr>
      </w:pPr>
    </w:p>
    <w:p w14:paraId="368B97B7" w14:textId="77777777" w:rsidR="00734B06" w:rsidRDefault="00263574" w:rsidP="00734B06">
      <w:pPr>
        <w:pStyle w:val="point"/>
        <w:rPr>
          <w:rFonts w:eastAsia="Calibri"/>
          <w:b/>
          <w:sz w:val="30"/>
          <w:szCs w:val="30"/>
        </w:rPr>
      </w:pPr>
      <w:r w:rsidRPr="00734B06">
        <w:rPr>
          <w:rFonts w:eastAsia="Calibri"/>
          <w:sz w:val="30"/>
          <w:szCs w:val="30"/>
        </w:rPr>
        <w:t xml:space="preserve">а. да – </w:t>
      </w:r>
      <w:r w:rsidRPr="00734B06">
        <w:rPr>
          <w:rFonts w:eastAsia="Calibri"/>
          <w:b/>
          <w:sz w:val="30"/>
          <w:szCs w:val="30"/>
        </w:rPr>
        <w:t>111 (10%)</w:t>
      </w:r>
    </w:p>
    <w:p w14:paraId="24480D2A" w14:textId="77777777" w:rsidR="00734B06" w:rsidRDefault="00263574" w:rsidP="00734B06">
      <w:pPr>
        <w:pStyle w:val="point"/>
        <w:rPr>
          <w:rFonts w:eastAsia="Calibri"/>
          <w:b/>
          <w:sz w:val="30"/>
          <w:szCs w:val="30"/>
        </w:rPr>
      </w:pPr>
      <w:r w:rsidRPr="00734B06">
        <w:rPr>
          <w:rFonts w:eastAsia="Calibri"/>
          <w:sz w:val="30"/>
          <w:szCs w:val="30"/>
        </w:rPr>
        <w:t>б. нет –</w:t>
      </w:r>
      <w:r w:rsidRPr="00734B06">
        <w:rPr>
          <w:rFonts w:eastAsia="Calibri"/>
          <w:b/>
          <w:sz w:val="30"/>
          <w:szCs w:val="30"/>
        </w:rPr>
        <w:t xml:space="preserve"> 580 (54%)</w:t>
      </w:r>
    </w:p>
    <w:p w14:paraId="7B2DDB3F" w14:textId="77777777" w:rsidR="00734B06" w:rsidRDefault="00263574" w:rsidP="00734B06">
      <w:pPr>
        <w:pStyle w:val="point"/>
        <w:rPr>
          <w:rFonts w:eastAsia="Calibri"/>
          <w:b/>
          <w:sz w:val="30"/>
          <w:szCs w:val="30"/>
        </w:rPr>
      </w:pPr>
      <w:r w:rsidRPr="00734B06">
        <w:rPr>
          <w:rFonts w:eastAsia="Calibri"/>
          <w:sz w:val="30"/>
          <w:szCs w:val="30"/>
        </w:rPr>
        <w:t>в. нет.</w:t>
      </w:r>
      <w:r w:rsidRPr="00734B06">
        <w:rPr>
          <w:rFonts w:ascii="Calibri" w:eastAsia="Calibri" w:hAnsi="Calibri"/>
          <w:sz w:val="30"/>
          <w:szCs w:val="30"/>
        </w:rPr>
        <w:t xml:space="preserve"> </w:t>
      </w:r>
      <w:r w:rsidRPr="00734B06">
        <w:rPr>
          <w:rFonts w:eastAsia="Calibri"/>
          <w:sz w:val="30"/>
          <w:szCs w:val="30"/>
        </w:rPr>
        <w:t>При этом продавец может вводить скидки, иные формы стимулирования реализации товара (работ, услуг), а также расчетов в безналичной форме –</w:t>
      </w:r>
      <w:r w:rsidRPr="00734B06">
        <w:rPr>
          <w:rFonts w:eastAsia="Calibri"/>
          <w:b/>
          <w:sz w:val="30"/>
          <w:szCs w:val="30"/>
        </w:rPr>
        <w:t xml:space="preserve"> 328 (30%)</w:t>
      </w:r>
    </w:p>
    <w:p w14:paraId="2940FBAC" w14:textId="77777777" w:rsidR="00734B06" w:rsidRDefault="00263574" w:rsidP="00734B06">
      <w:pPr>
        <w:pStyle w:val="point"/>
        <w:rPr>
          <w:rFonts w:eastAsia="Calibri"/>
          <w:b/>
          <w:sz w:val="30"/>
          <w:szCs w:val="30"/>
        </w:rPr>
      </w:pPr>
      <w:r w:rsidRPr="00734B06">
        <w:rPr>
          <w:rFonts w:eastAsia="Calibri"/>
          <w:sz w:val="30"/>
          <w:szCs w:val="30"/>
        </w:rPr>
        <w:t xml:space="preserve">г. не знаю – </w:t>
      </w:r>
      <w:r w:rsidRPr="00734B06">
        <w:rPr>
          <w:rFonts w:eastAsia="Calibri"/>
          <w:b/>
          <w:sz w:val="30"/>
          <w:szCs w:val="30"/>
        </w:rPr>
        <w:t>63 (6%)</w:t>
      </w:r>
    </w:p>
    <w:p w14:paraId="3D03ABA8" w14:textId="77777777" w:rsidR="00734B06" w:rsidRDefault="00734B06" w:rsidP="00734B06">
      <w:pPr>
        <w:pStyle w:val="point"/>
        <w:rPr>
          <w:rFonts w:eastAsia="Calibri"/>
          <w:b/>
          <w:sz w:val="30"/>
          <w:szCs w:val="30"/>
        </w:rPr>
      </w:pPr>
    </w:p>
    <w:p w14:paraId="50DD3262" w14:textId="77777777" w:rsidR="00734B06" w:rsidRDefault="00734B06" w:rsidP="00734B06">
      <w:pPr>
        <w:pStyle w:val="point"/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>Ответ:</w:t>
      </w:r>
    </w:p>
    <w:p w14:paraId="50E2B816" w14:textId="77777777" w:rsidR="00734B06" w:rsidRPr="00734B06" w:rsidRDefault="00734B06" w:rsidP="00734B06">
      <w:pPr>
        <w:pStyle w:val="point"/>
        <w:rPr>
          <w:rFonts w:eastAsia="Calibri"/>
          <w:b/>
          <w:i/>
          <w:sz w:val="30"/>
          <w:szCs w:val="30"/>
        </w:rPr>
      </w:pPr>
      <w:r w:rsidRPr="00734B06">
        <w:rPr>
          <w:rStyle w:val="h-normal"/>
          <w:i/>
          <w:color w:val="242424"/>
          <w:sz w:val="30"/>
          <w:szCs w:val="30"/>
        </w:rPr>
        <w:t xml:space="preserve">Продавцу (исполнителю) </w:t>
      </w:r>
      <w:r w:rsidRPr="00734B06">
        <w:rPr>
          <w:rStyle w:val="h-normal"/>
          <w:b/>
          <w:i/>
          <w:color w:val="242424"/>
          <w:sz w:val="30"/>
          <w:szCs w:val="30"/>
        </w:rPr>
        <w:t>запрещено</w:t>
      </w:r>
      <w:r w:rsidRPr="00734B06">
        <w:rPr>
          <w:rStyle w:val="h-normal"/>
          <w:i/>
          <w:color w:val="242424"/>
          <w:sz w:val="30"/>
          <w:szCs w:val="30"/>
        </w:rPr>
        <w:t xml:space="preserve"> устанавливать в отношении одного вида товаров (работ, услуг) различные цены (тарифы) в зависимости от формы оплаты товаров (работ, услуг). При этом продавцом (исполнителем) могут устанавливаться скидки, иные формы стимулирования реализации товаров (работ, услуг), а также расчетов в безналичной форме (пункт 4 статьи 9-1 Закона).</w:t>
      </w:r>
    </w:p>
    <w:p w14:paraId="24BCFFB5" w14:textId="77777777" w:rsidR="00734B06" w:rsidRPr="00734B06" w:rsidRDefault="00734B06" w:rsidP="00734B06">
      <w:pPr>
        <w:pStyle w:val="point"/>
        <w:rPr>
          <w:rFonts w:eastAsia="Calibri"/>
          <w:i/>
          <w:sz w:val="30"/>
          <w:szCs w:val="30"/>
        </w:rPr>
      </w:pPr>
    </w:p>
    <w:p w14:paraId="01AA82D2" w14:textId="77777777" w:rsidR="00263574" w:rsidRDefault="00263574" w:rsidP="00877E65">
      <w:pPr>
        <w:spacing w:line="180" w:lineRule="exact"/>
        <w:ind w:firstLine="686"/>
        <w:rPr>
          <w:rFonts w:ascii="Times New Roman" w:hAnsi="Times New Roman"/>
          <w:sz w:val="18"/>
          <w:szCs w:val="18"/>
        </w:rPr>
      </w:pPr>
    </w:p>
    <w:sectPr w:rsidR="00263574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B70"/>
    <w:multiLevelType w:val="hybridMultilevel"/>
    <w:tmpl w:val="063479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74"/>
    <w:rsid w:val="00017C56"/>
    <w:rsid w:val="00022649"/>
    <w:rsid w:val="000269DE"/>
    <w:rsid w:val="00027B8F"/>
    <w:rsid w:val="00027DB1"/>
    <w:rsid w:val="0003297A"/>
    <w:rsid w:val="00052E7F"/>
    <w:rsid w:val="00055B15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439C"/>
    <w:rsid w:val="001A5071"/>
    <w:rsid w:val="00201A75"/>
    <w:rsid w:val="00214E90"/>
    <w:rsid w:val="00263574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97FCF"/>
    <w:rsid w:val="003C6530"/>
    <w:rsid w:val="003F00D0"/>
    <w:rsid w:val="003F718E"/>
    <w:rsid w:val="00400121"/>
    <w:rsid w:val="00482DDC"/>
    <w:rsid w:val="004946CF"/>
    <w:rsid w:val="004B2029"/>
    <w:rsid w:val="004C293A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774E9"/>
    <w:rsid w:val="00692AF7"/>
    <w:rsid w:val="00694317"/>
    <w:rsid w:val="006964FE"/>
    <w:rsid w:val="006B4316"/>
    <w:rsid w:val="006E2469"/>
    <w:rsid w:val="006F450D"/>
    <w:rsid w:val="007201EC"/>
    <w:rsid w:val="00734B06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77E65"/>
    <w:rsid w:val="008962DA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274AF"/>
    <w:rsid w:val="00A3466D"/>
    <w:rsid w:val="00A618B5"/>
    <w:rsid w:val="00A71D54"/>
    <w:rsid w:val="00A76498"/>
    <w:rsid w:val="00B20B1A"/>
    <w:rsid w:val="00B365F6"/>
    <w:rsid w:val="00B5052F"/>
    <w:rsid w:val="00B679D8"/>
    <w:rsid w:val="00B73DFF"/>
    <w:rsid w:val="00B90C73"/>
    <w:rsid w:val="00BA72E6"/>
    <w:rsid w:val="00BF45DF"/>
    <w:rsid w:val="00C43EB4"/>
    <w:rsid w:val="00CA38BA"/>
    <w:rsid w:val="00CB5221"/>
    <w:rsid w:val="00CC1A1C"/>
    <w:rsid w:val="00CC5F99"/>
    <w:rsid w:val="00DB5B79"/>
    <w:rsid w:val="00DC359F"/>
    <w:rsid w:val="00DC4183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6DD5"/>
  <w15:docId w15:val="{DA7F884F-D248-4075-9A43-67F638A4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57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4">
    <w:name w:val="heading 4"/>
    <w:basedOn w:val="a"/>
    <w:link w:val="40"/>
    <w:uiPriority w:val="9"/>
    <w:qFormat/>
    <w:rsid w:val="008962DA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74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574"/>
  </w:style>
  <w:style w:type="character" w:styleId="a4">
    <w:name w:val="Strong"/>
    <w:basedOn w:val="a0"/>
    <w:uiPriority w:val="22"/>
    <w:qFormat/>
    <w:rsid w:val="00263574"/>
    <w:rPr>
      <w:b/>
      <w:bCs/>
    </w:rPr>
  </w:style>
  <w:style w:type="character" w:styleId="a5">
    <w:name w:val="Hyperlink"/>
    <w:basedOn w:val="a0"/>
    <w:uiPriority w:val="99"/>
    <w:semiHidden/>
    <w:unhideWhenUsed/>
    <w:rsid w:val="00263574"/>
    <w:rPr>
      <w:color w:val="0000FF"/>
      <w:u w:val="single"/>
    </w:rPr>
  </w:style>
  <w:style w:type="paragraph" w:styleId="a6">
    <w:name w:val="No Spacing"/>
    <w:uiPriority w:val="1"/>
    <w:qFormat/>
    <w:rsid w:val="0026357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9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74AF"/>
    <w:rPr>
      <w:i/>
      <w:iCs/>
    </w:rPr>
  </w:style>
  <w:style w:type="paragraph" w:customStyle="1" w:styleId="p-normal">
    <w:name w:val="p-normal"/>
    <w:basedOn w:val="a"/>
    <w:rsid w:val="00A274A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h-normal">
    <w:name w:val="h-normal"/>
    <w:basedOn w:val="a0"/>
    <w:rsid w:val="00A274AF"/>
  </w:style>
  <w:style w:type="character" w:customStyle="1" w:styleId="colorff0000font-weightbold">
    <w:name w:val="color__ff0000font-weight_bold"/>
    <w:basedOn w:val="a0"/>
    <w:rsid w:val="00A274AF"/>
  </w:style>
  <w:style w:type="character" w:customStyle="1" w:styleId="font-weightbold">
    <w:name w:val="font-weight_bold"/>
    <w:basedOn w:val="a0"/>
    <w:rsid w:val="00A274AF"/>
  </w:style>
  <w:style w:type="character" w:customStyle="1" w:styleId="colorff00ff">
    <w:name w:val="color__ff00ff"/>
    <w:basedOn w:val="a0"/>
    <w:rsid w:val="00A274AF"/>
  </w:style>
  <w:style w:type="character" w:customStyle="1" w:styleId="fake-non-breaking-space">
    <w:name w:val="fake-non-breaking-space"/>
    <w:basedOn w:val="a0"/>
    <w:rsid w:val="00A274AF"/>
  </w:style>
  <w:style w:type="character" w:customStyle="1" w:styleId="color0000ff">
    <w:name w:val="color__0000ff"/>
    <w:basedOn w:val="a0"/>
    <w:rsid w:val="00A274AF"/>
  </w:style>
  <w:style w:type="paragraph" w:customStyle="1" w:styleId="ConsPlusTitle">
    <w:name w:val="ConsPlusTitle"/>
    <w:uiPriority w:val="99"/>
    <w:rsid w:val="001A4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u">
    <w:name w:val="titleu"/>
    <w:basedOn w:val="a"/>
    <w:rsid w:val="00C43EB4"/>
    <w:pPr>
      <w:spacing w:before="240" w:after="240"/>
      <w:jc w:val="left"/>
    </w:pPr>
    <w:rPr>
      <w:rFonts w:ascii="Times New Roman" w:eastAsiaTheme="minorEastAsia" w:hAnsi="Times New Roman"/>
      <w:b/>
      <w:bCs/>
      <w:spacing w:val="0"/>
      <w:sz w:val="24"/>
      <w:szCs w:val="24"/>
      <w:lang w:eastAsia="ru-RU"/>
    </w:rPr>
  </w:style>
  <w:style w:type="paragraph" w:customStyle="1" w:styleId="point">
    <w:name w:val="point"/>
    <w:basedOn w:val="a"/>
    <w:rsid w:val="00734B06"/>
    <w:pPr>
      <w:ind w:firstLine="567"/>
    </w:pPr>
    <w:rPr>
      <w:rFonts w:ascii="Times New Roman" w:eastAsiaTheme="minorEastAsia" w:hAnsi="Times New Roman"/>
      <w:spacing w:val="0"/>
      <w:sz w:val="24"/>
      <w:szCs w:val="24"/>
      <w:lang w:eastAsia="ru-RU"/>
    </w:rPr>
  </w:style>
  <w:style w:type="paragraph" w:customStyle="1" w:styleId="newncpi">
    <w:name w:val="newncpi"/>
    <w:basedOn w:val="a"/>
    <w:rsid w:val="00734B06"/>
    <w:pPr>
      <w:ind w:firstLine="567"/>
    </w:pPr>
    <w:rPr>
      <w:rFonts w:ascii="Times New Roman" w:eastAsiaTheme="minorEastAsia" w:hAnsi="Times New Roman"/>
      <w:spacing w:val="0"/>
      <w:sz w:val="24"/>
      <w:szCs w:val="24"/>
      <w:lang w:eastAsia="ru-RU"/>
    </w:rPr>
  </w:style>
  <w:style w:type="paragraph" w:customStyle="1" w:styleId="titlencpi">
    <w:name w:val="titlencpi"/>
    <w:basedOn w:val="a"/>
    <w:rsid w:val="00734B06"/>
    <w:pPr>
      <w:spacing w:before="240" w:after="240"/>
      <w:ind w:right="2268"/>
      <w:jc w:val="left"/>
    </w:pPr>
    <w:rPr>
      <w:rFonts w:ascii="Times New Roman" w:hAnsi="Times New Roman"/>
      <w:b/>
      <w:bCs/>
      <w:spacing w:val="0"/>
      <w:sz w:val="28"/>
      <w:szCs w:val="28"/>
      <w:lang w:eastAsia="ru-RU"/>
    </w:rPr>
  </w:style>
  <w:style w:type="paragraph" w:customStyle="1" w:styleId="newncpi0">
    <w:name w:val="newncpi0"/>
    <w:basedOn w:val="a"/>
    <w:rsid w:val="00734B06"/>
    <w:rPr>
      <w:rFonts w:ascii="Times New Roman" w:eastAsiaTheme="minorEastAsia" w:hAnsi="Times New Roman"/>
      <w:spacing w:val="0"/>
      <w:sz w:val="24"/>
      <w:szCs w:val="24"/>
      <w:lang w:eastAsia="ru-RU"/>
    </w:rPr>
  </w:style>
  <w:style w:type="character" w:customStyle="1" w:styleId="name">
    <w:name w:val="name"/>
    <w:basedOn w:val="a0"/>
    <w:rsid w:val="00734B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4B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4B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4B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308">
          <w:marLeft w:val="0"/>
          <w:marRight w:val="0"/>
          <w:marTop w:val="607"/>
          <w:marBottom w:val="694"/>
          <w:divBdr>
            <w:top w:val="none" w:sz="0" w:space="0" w:color="auto"/>
            <w:left w:val="single" w:sz="36" w:space="26" w:color="A8001C"/>
            <w:bottom w:val="none" w:sz="0" w:space="0" w:color="auto"/>
            <w:right w:val="none" w:sz="0" w:space="0" w:color="auto"/>
          </w:divBdr>
        </w:div>
        <w:div w:id="201327576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996">
          <w:marLeft w:val="0"/>
          <w:marRight w:val="0"/>
          <w:marTop w:val="260"/>
          <w:marBottom w:val="260"/>
          <w:divBdr>
            <w:top w:val="none" w:sz="0" w:space="0" w:color="auto"/>
            <w:left w:val="single" w:sz="18" w:space="30" w:color="00BCD6"/>
            <w:bottom w:val="none" w:sz="0" w:space="0" w:color="auto"/>
            <w:right w:val="none" w:sz="0" w:space="0" w:color="auto"/>
          </w:divBdr>
        </w:div>
        <w:div w:id="459541351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8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9" w:color="CCCCCC"/>
            <w:bottom w:val="single" w:sz="6" w:space="4" w:color="CCCCCC"/>
            <w:right w:val="single" w:sz="6" w:space="9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2020-04-10T09:11:00Z</dcterms:created>
  <dcterms:modified xsi:type="dcterms:W3CDTF">2020-04-10T09:11:00Z</dcterms:modified>
</cp:coreProperties>
</file>